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82E7D" w14:textId="76AD2385" w:rsidR="008331BB" w:rsidRPr="00DA12F7" w:rsidRDefault="008331BB" w:rsidP="008331BB">
      <w:pPr>
        <w:tabs>
          <w:tab w:val="right" w:pos="9630"/>
        </w:tabs>
        <w:spacing w:after="0"/>
      </w:pPr>
      <w:r w:rsidRPr="00DA12F7">
        <w:rPr>
          <w:rFonts w:ascii="Arial" w:hAnsi="Arial" w:cs="Arial"/>
          <w:b/>
          <w:sz w:val="24"/>
        </w:rPr>
        <w:t xml:space="preserve">3GPP TSG RAN WG1 </w:t>
      </w:r>
      <w:r>
        <w:rPr>
          <w:rFonts w:ascii="Arial" w:hAnsi="Arial" w:cs="Arial"/>
          <w:b/>
          <w:sz w:val="24"/>
        </w:rPr>
        <w:t>NR Ad-Hoc</w:t>
      </w:r>
      <w:r w:rsidRPr="00DA12F7">
        <w:rPr>
          <w:rFonts w:ascii="Arial" w:hAnsi="Arial" w:cs="Arial"/>
          <w:b/>
          <w:sz w:val="24"/>
        </w:rPr>
        <w:t>#</w:t>
      </w:r>
      <w:r>
        <w:rPr>
          <w:rFonts w:ascii="Arial" w:hAnsi="Arial" w:cs="Arial"/>
          <w:b/>
          <w:sz w:val="24"/>
        </w:rPr>
        <w:t>2</w:t>
      </w:r>
      <w:r w:rsidRPr="00DA12F7">
        <w:rPr>
          <w:rFonts w:ascii="Arial" w:hAnsi="Arial" w:cs="Arial"/>
          <w:b/>
          <w:sz w:val="24"/>
        </w:rPr>
        <w:tab/>
        <w:t>R1-</w:t>
      </w:r>
      <w:r w:rsidR="00FB18FA">
        <w:rPr>
          <w:rFonts w:ascii="Arial" w:hAnsi="Arial" w:cs="Arial"/>
          <w:b/>
          <w:sz w:val="24"/>
        </w:rPr>
        <w:t>1711</w:t>
      </w:r>
      <w:r w:rsidR="009E62EF">
        <w:rPr>
          <w:rFonts w:ascii="Arial" w:hAnsi="Arial" w:cs="Arial"/>
          <w:b/>
          <w:sz w:val="24"/>
        </w:rPr>
        <w:t>2</w:t>
      </w:r>
      <w:r w:rsidR="000B397E">
        <w:rPr>
          <w:rFonts w:ascii="Arial" w:hAnsi="Arial" w:cs="Arial"/>
          <w:b/>
          <w:sz w:val="24"/>
        </w:rPr>
        <w:t>09</w:t>
      </w:r>
    </w:p>
    <w:p w14:paraId="6FEC63D3" w14:textId="77777777" w:rsidR="008331BB" w:rsidRPr="00DA12F7" w:rsidRDefault="008331BB" w:rsidP="008331BB">
      <w:pPr>
        <w:tabs>
          <w:tab w:val="right" w:pos="9630"/>
        </w:tabs>
        <w:spacing w:after="0"/>
        <w:rPr>
          <w:rFonts w:ascii="Arial" w:hAnsi="Arial" w:cs="Arial"/>
          <w:b/>
          <w:sz w:val="24"/>
          <w:szCs w:val="24"/>
        </w:rPr>
      </w:pPr>
      <w:r>
        <w:rPr>
          <w:rFonts w:ascii="Arial" w:hAnsi="Arial" w:cs="Arial"/>
          <w:b/>
          <w:sz w:val="24"/>
          <w:szCs w:val="24"/>
        </w:rPr>
        <w:t>June 27</w:t>
      </w:r>
      <w:r w:rsidRPr="007B3458">
        <w:rPr>
          <w:rFonts w:ascii="Arial" w:hAnsi="Arial" w:cs="Arial"/>
          <w:b/>
          <w:sz w:val="24"/>
          <w:szCs w:val="24"/>
          <w:vertAlign w:val="superscript"/>
        </w:rPr>
        <w:t>th</w:t>
      </w:r>
      <w:r>
        <w:rPr>
          <w:rFonts w:ascii="Arial" w:hAnsi="Arial" w:cs="Arial"/>
          <w:b/>
          <w:sz w:val="24"/>
          <w:szCs w:val="24"/>
        </w:rPr>
        <w:t xml:space="preserve"> – 30</w:t>
      </w:r>
      <w:r w:rsidRPr="007B3458">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5ABE7D80" w14:textId="77777777" w:rsidR="008331BB" w:rsidRPr="00DA12F7" w:rsidRDefault="008331BB" w:rsidP="008331BB">
      <w:pPr>
        <w:rPr>
          <w:rFonts w:ascii="Arial" w:hAnsi="Arial" w:cs="Arial"/>
          <w:b/>
          <w:sz w:val="24"/>
          <w:szCs w:val="24"/>
        </w:rPr>
      </w:pPr>
      <w:r>
        <w:rPr>
          <w:rFonts w:ascii="Arial" w:hAnsi="Arial" w:cs="Arial"/>
          <w:b/>
          <w:sz w:val="24"/>
          <w:szCs w:val="24"/>
        </w:rPr>
        <w:t>Qingdao, P.R. China</w:t>
      </w:r>
    </w:p>
    <w:p w14:paraId="43B7F87B" w14:textId="77777777" w:rsidR="0068226B" w:rsidRPr="000A64D8" w:rsidRDefault="0068226B" w:rsidP="00480B03">
      <w:pPr>
        <w:pStyle w:val="Footer"/>
        <w:jc w:val="both"/>
        <w:rPr>
          <w:noProof w:val="0"/>
        </w:rPr>
      </w:pPr>
    </w:p>
    <w:p w14:paraId="43B7F87C" w14:textId="5743391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10780">
        <w:rPr>
          <w:rFonts w:ascii="Arial" w:hAnsi="Arial"/>
          <w:sz w:val="24"/>
        </w:rPr>
        <w:t>5</w:t>
      </w:r>
      <w:r w:rsidR="00955C57">
        <w:rPr>
          <w:rFonts w:ascii="Arial" w:hAnsi="Arial"/>
          <w:sz w:val="24"/>
        </w:rPr>
        <w:t>.1.3.</w:t>
      </w:r>
      <w:r w:rsidR="00F53277">
        <w:rPr>
          <w:rFonts w:ascii="Arial" w:hAnsi="Arial"/>
          <w:sz w:val="24"/>
        </w:rPr>
        <w:t>4</w:t>
      </w:r>
      <w:r w:rsidR="00955C57">
        <w:rPr>
          <w:rFonts w:ascii="Arial" w:hAnsi="Arial"/>
          <w:sz w:val="24"/>
        </w:rPr>
        <w:t>.</w:t>
      </w:r>
      <w:r w:rsidR="00F53277">
        <w:rPr>
          <w:rFonts w:ascii="Arial" w:hAnsi="Arial"/>
          <w:sz w:val="24"/>
        </w:rPr>
        <w:t>1</w:t>
      </w:r>
      <w:r w:rsidR="00F10780">
        <w:rPr>
          <w:rFonts w:ascii="Arial" w:hAnsi="Arial"/>
          <w:sz w:val="24"/>
        </w:rPr>
        <w:t>.</w:t>
      </w:r>
      <w:r w:rsidR="00F53277">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DC29EEA"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53277">
        <w:rPr>
          <w:rFonts w:ascii="Arial" w:hAnsi="Arial"/>
          <w:sz w:val="24"/>
          <w:szCs w:val="24"/>
        </w:rPr>
        <w:t>CA with mixed numerology</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1A13B8B" w14:textId="6B78FC74" w:rsidR="003A2389" w:rsidRDefault="0026356E" w:rsidP="003A2389">
      <w:pPr>
        <w:spacing w:after="120"/>
        <w:rPr>
          <w:szCs w:val="22"/>
        </w:rPr>
      </w:pPr>
      <w:r>
        <w:rPr>
          <w:szCs w:val="22"/>
        </w:rPr>
        <w:t>For NR CA, some of key agreements</w:t>
      </w:r>
      <w:r w:rsidR="00027CA8">
        <w:rPr>
          <w:szCs w:val="22"/>
        </w:rPr>
        <w:t xml:space="preserve"> we have made so far</w:t>
      </w:r>
      <w:r>
        <w:rPr>
          <w:szCs w:val="22"/>
        </w:rPr>
        <w:t xml:space="preserve"> are captured as follows:</w:t>
      </w:r>
    </w:p>
    <w:p w14:paraId="3DD3E29C" w14:textId="77777777" w:rsidR="0026356E" w:rsidRPr="009D0A77" w:rsidRDefault="0026356E" w:rsidP="0026356E">
      <w:pPr>
        <w:pStyle w:val="BodyText"/>
        <w:numPr>
          <w:ilvl w:val="0"/>
          <w:numId w:val="27"/>
        </w:numPr>
        <w:overflowPunct/>
        <w:autoSpaceDE/>
        <w:autoSpaceDN/>
        <w:adjustRightInd/>
        <w:textAlignment w:val="auto"/>
        <w:rPr>
          <w:rFonts w:ascii="Times New Roman" w:hAnsi="Times New Roman"/>
          <w:szCs w:val="20"/>
        </w:rPr>
      </w:pPr>
      <w:r w:rsidRPr="009D0A77">
        <w:rPr>
          <w:rFonts w:ascii="Times New Roman" w:hAnsi="Times New Roman"/>
          <w:szCs w:val="20"/>
        </w:rPr>
        <w:t>NR should provide support for carrier aggregation, including different carriers having same or different numerologies.</w:t>
      </w:r>
    </w:p>
    <w:p w14:paraId="6F191763" w14:textId="77777777" w:rsidR="0026356E" w:rsidRPr="009D0A77" w:rsidRDefault="0026356E" w:rsidP="0026356E">
      <w:pPr>
        <w:pStyle w:val="ListParagraph"/>
        <w:numPr>
          <w:ilvl w:val="0"/>
          <w:numId w:val="27"/>
        </w:numPr>
        <w:rPr>
          <w:rFonts w:ascii="Times New Roman" w:eastAsia="MS Mincho" w:hAnsi="Times New Roman"/>
          <w:sz w:val="20"/>
          <w:szCs w:val="20"/>
          <w:lang w:eastAsia="ja-JP"/>
        </w:rPr>
      </w:pPr>
      <w:r w:rsidRPr="009D0A77">
        <w:rPr>
          <w:rFonts w:ascii="Times New Roman" w:eastAsia="MS Mincho" w:hAnsi="Times New Roman"/>
          <w:bCs/>
          <w:iCs/>
          <w:sz w:val="20"/>
          <w:szCs w:val="20"/>
          <w:lang w:eastAsia="ja-JP"/>
        </w:rPr>
        <w:t>For phase 1, carrier aggregation/dual connectivity operation within NR carriers over e.g. around 1GHz contiguous and non- contiguous spectrum from both NW and UE perspectives is supported</w:t>
      </w:r>
    </w:p>
    <w:p w14:paraId="30A334D7" w14:textId="77777777" w:rsidR="0026356E" w:rsidRPr="009D0A77" w:rsidRDefault="0026356E" w:rsidP="0026356E">
      <w:pPr>
        <w:pStyle w:val="ListParagraph"/>
        <w:numPr>
          <w:ilvl w:val="1"/>
          <w:numId w:val="27"/>
        </w:numPr>
        <w:rPr>
          <w:rFonts w:ascii="Times New Roman" w:eastAsia="MS Mincho" w:hAnsi="Times New Roman"/>
          <w:sz w:val="20"/>
          <w:szCs w:val="20"/>
          <w:lang w:eastAsia="ja-JP"/>
        </w:rPr>
      </w:pPr>
      <w:r w:rsidRPr="009D0A77">
        <w:rPr>
          <w:rFonts w:ascii="Times New Roman" w:eastAsia="MS Mincho" w:hAnsi="Times New Roman"/>
          <w:sz w:val="20"/>
          <w:szCs w:val="20"/>
          <w:lang w:eastAsia="ja-JP"/>
        </w:rPr>
        <w:t>[4 - 32] should be assumed for further study of the maximum number of NR carriers</w:t>
      </w:r>
    </w:p>
    <w:p w14:paraId="002EE9F6" w14:textId="77777777" w:rsidR="0026356E" w:rsidRPr="009D0A77" w:rsidRDefault="0026356E" w:rsidP="0026356E">
      <w:pPr>
        <w:pStyle w:val="ListParagraph"/>
        <w:numPr>
          <w:ilvl w:val="2"/>
          <w:numId w:val="27"/>
        </w:numPr>
        <w:rPr>
          <w:rFonts w:ascii="Times New Roman" w:eastAsia="MS Mincho" w:hAnsi="Times New Roman"/>
          <w:sz w:val="20"/>
          <w:szCs w:val="20"/>
          <w:lang w:eastAsia="ja-JP"/>
        </w:rPr>
      </w:pPr>
      <w:r w:rsidRPr="009D0A77">
        <w:rPr>
          <w:rFonts w:ascii="Times New Roman" w:eastAsia="MS Mincho" w:hAnsi="Times New Roman"/>
          <w:sz w:val="20"/>
          <w:szCs w:val="20"/>
          <w:lang w:eastAsia="ja-JP"/>
        </w:rPr>
        <w:t>RAN1 will try to decide the exact number in this week</w:t>
      </w:r>
    </w:p>
    <w:p w14:paraId="22D22B48" w14:textId="77777777" w:rsidR="0026356E" w:rsidRPr="009D0A77" w:rsidRDefault="0026356E" w:rsidP="0026356E">
      <w:pPr>
        <w:pStyle w:val="ListParagraph"/>
        <w:numPr>
          <w:ilvl w:val="1"/>
          <w:numId w:val="27"/>
        </w:numPr>
        <w:rPr>
          <w:rFonts w:ascii="Times New Roman" w:eastAsia="MS Mincho" w:hAnsi="Times New Roman"/>
          <w:sz w:val="20"/>
          <w:szCs w:val="20"/>
          <w:lang w:eastAsia="ja-JP"/>
        </w:rPr>
      </w:pPr>
      <w:r w:rsidRPr="009D0A77">
        <w:rPr>
          <w:rFonts w:ascii="Times New Roman" w:eastAsia="MS Mincho" w:hAnsi="Times New Roman"/>
          <w:bCs/>
          <w:iCs/>
          <w:sz w:val="20"/>
          <w:szCs w:val="20"/>
          <w:lang w:eastAsia="ja-JP"/>
        </w:rPr>
        <w:t>Cross-carrier scheduling and joint UCI feedback are supported</w:t>
      </w:r>
    </w:p>
    <w:p w14:paraId="73D32360" w14:textId="77777777" w:rsidR="0026356E" w:rsidRPr="009D0A77" w:rsidRDefault="0026356E" w:rsidP="0026356E">
      <w:pPr>
        <w:pStyle w:val="ListParagraph"/>
        <w:numPr>
          <w:ilvl w:val="1"/>
          <w:numId w:val="27"/>
        </w:numPr>
        <w:rPr>
          <w:rFonts w:ascii="Times New Roman" w:eastAsia="MS Mincho" w:hAnsi="Times New Roman"/>
          <w:sz w:val="20"/>
          <w:szCs w:val="20"/>
          <w:lang w:eastAsia="ja-JP"/>
        </w:rPr>
      </w:pPr>
      <w:r w:rsidRPr="009D0A77">
        <w:rPr>
          <w:rFonts w:ascii="Times New Roman" w:eastAsia="MS Mincho" w:hAnsi="Times New Roman"/>
          <w:bCs/>
          <w:iCs/>
          <w:sz w:val="20"/>
          <w:szCs w:val="20"/>
          <w:lang w:eastAsia="ja-JP"/>
        </w:rPr>
        <w:t>Per-carrier TB mapping is supported</w:t>
      </w:r>
    </w:p>
    <w:p w14:paraId="06010746" w14:textId="77777777" w:rsidR="0026356E" w:rsidRPr="009D0A77" w:rsidRDefault="0026356E" w:rsidP="0026356E">
      <w:pPr>
        <w:pStyle w:val="ListParagraph"/>
        <w:numPr>
          <w:ilvl w:val="2"/>
          <w:numId w:val="27"/>
        </w:numPr>
        <w:tabs>
          <w:tab w:val="num" w:pos="2160"/>
        </w:tabs>
        <w:rPr>
          <w:rFonts w:ascii="Times New Roman" w:eastAsia="MS Mincho" w:hAnsi="Times New Roman"/>
          <w:sz w:val="20"/>
          <w:szCs w:val="20"/>
          <w:lang w:eastAsia="ja-JP"/>
        </w:rPr>
      </w:pPr>
      <w:r w:rsidRPr="009D0A77">
        <w:rPr>
          <w:rFonts w:ascii="Times New Roman" w:eastAsia="MS Mincho" w:hAnsi="Times New Roman"/>
          <w:bCs/>
          <w:iCs/>
          <w:sz w:val="20"/>
          <w:szCs w:val="20"/>
          <w:lang w:eastAsia="ja-JP"/>
        </w:rPr>
        <w:t>FFS TB mapping across multiple carriers</w:t>
      </w:r>
    </w:p>
    <w:p w14:paraId="7CC324D6" w14:textId="77777777" w:rsidR="0026356E" w:rsidRPr="009D0A77" w:rsidRDefault="0026356E" w:rsidP="0026356E">
      <w:pPr>
        <w:pStyle w:val="ListParagraph"/>
        <w:numPr>
          <w:ilvl w:val="0"/>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Carrier aggregation across duplexing schemes between carriers is supported</w:t>
      </w:r>
    </w:p>
    <w:p w14:paraId="11022EB8" w14:textId="77777777" w:rsidR="0026356E" w:rsidRPr="009D0A77" w:rsidRDefault="0026356E" w:rsidP="0026356E">
      <w:pPr>
        <w:pStyle w:val="ListParagraph"/>
        <w:numPr>
          <w:ilvl w:val="0"/>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For carrier aggregation, multiple timing-advance groups are supported</w:t>
      </w:r>
    </w:p>
    <w:p w14:paraId="1BC706D0"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The number of timing advance groups</w:t>
      </w:r>
    </w:p>
    <w:p w14:paraId="112A82F0" w14:textId="77777777" w:rsidR="0026356E" w:rsidRPr="009D0A77" w:rsidRDefault="0026356E" w:rsidP="0026356E">
      <w:pPr>
        <w:pStyle w:val="ListParagraph"/>
        <w:numPr>
          <w:ilvl w:val="0"/>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 xml:space="preserve">Support cross-carrier scheduling for aggregated carriers with the same and different numerology. </w:t>
      </w:r>
    </w:p>
    <w:p w14:paraId="26EDFB25"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the timing relationship between DCI and the corresponding PDSCH/PUSCH</w:t>
      </w:r>
    </w:p>
    <w:p w14:paraId="12C878A3"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impact on the maximum number of HARQ processes</w:t>
      </w:r>
    </w:p>
    <w:p w14:paraId="2FC8AF8D"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potential restrictions (e.g., on combination of different numerology)</w:t>
      </w:r>
    </w:p>
    <w:p w14:paraId="41037FC0" w14:textId="77777777" w:rsidR="0026356E" w:rsidRPr="009D0A77" w:rsidRDefault="0026356E" w:rsidP="0026356E">
      <w:pPr>
        <w:pStyle w:val="ListParagraph"/>
        <w:numPr>
          <w:ilvl w:val="0"/>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 xml:space="preserve">Support joint UCI feedback for aggregated carriers with the same or different numerology. </w:t>
      </w:r>
    </w:p>
    <w:p w14:paraId="3E48C630"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 xml:space="preserve">FFS: the timing relationship between PDSCH and the corresponding HARQ-ACK </w:t>
      </w:r>
    </w:p>
    <w:p w14:paraId="08E7E653"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 xml:space="preserve">FFS: impact on maximum number of HARQ process </w:t>
      </w:r>
    </w:p>
    <w:p w14:paraId="437BAB2F"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potential restrictions (e.g., on combination of different numerology)</w:t>
      </w:r>
    </w:p>
    <w:p w14:paraId="7A630A47" w14:textId="77777777" w:rsidR="0026356E" w:rsidRPr="009D0A77" w:rsidRDefault="0026356E" w:rsidP="0026356E">
      <w:pPr>
        <w:pStyle w:val="ListParagraph"/>
        <w:numPr>
          <w:ilvl w:val="0"/>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Support SRS fast switching among N uplink carriers</w:t>
      </w:r>
    </w:p>
    <w:p w14:paraId="448E4EB0"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The number of M uplink carriers supported by the UE for simultaneous transmission can be smaller than N</w:t>
      </w:r>
    </w:p>
    <w:p w14:paraId="226D8A62" w14:textId="77777777" w:rsidR="0026356E" w:rsidRPr="009D0A77" w:rsidRDefault="0026356E" w:rsidP="0026356E">
      <w:pPr>
        <w:pStyle w:val="ListParagraph"/>
        <w:numPr>
          <w:ilvl w:val="2"/>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Note: M can be 1 or larger depending on UE capability</w:t>
      </w:r>
    </w:p>
    <w:p w14:paraId="5F62A046"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potential restrictions (e.g., on combination of different numerology, on combination of different frequency bands)</w:t>
      </w:r>
    </w:p>
    <w:p w14:paraId="65AB92FD" w14:textId="77777777" w:rsidR="0026356E" w:rsidRPr="009D0A77" w:rsidRDefault="0026356E" w:rsidP="0026356E">
      <w:pPr>
        <w:pStyle w:val="ListParagraph"/>
        <w:numPr>
          <w:ilvl w:val="0"/>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Support one PUCCH in one cell group for NR DC/CA</w:t>
      </w:r>
    </w:p>
    <w:p w14:paraId="0232F3E4"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The carrier for PUCCH transmission can be configured within one cell group</w:t>
      </w:r>
    </w:p>
    <w:p w14:paraId="77C32E98" w14:textId="77777777" w:rsidR="0026356E" w:rsidRPr="009D0A77" w:rsidRDefault="0026356E" w:rsidP="0026356E">
      <w:pPr>
        <w:pStyle w:val="ListParagraph"/>
        <w:numPr>
          <w:ilvl w:val="1"/>
          <w:numId w:val="29"/>
        </w:numPr>
        <w:rPr>
          <w:rFonts w:ascii="Times New Roman" w:eastAsia="MS Mincho" w:hAnsi="Times New Roman"/>
          <w:iCs/>
          <w:sz w:val="20"/>
          <w:szCs w:val="20"/>
          <w:lang w:eastAsia="ja-JP"/>
        </w:rPr>
      </w:pPr>
      <w:r w:rsidRPr="009D0A77">
        <w:rPr>
          <w:rFonts w:ascii="Times New Roman" w:eastAsia="MS Mincho" w:hAnsi="Times New Roman"/>
          <w:iCs/>
          <w:sz w:val="20"/>
          <w:szCs w:val="20"/>
          <w:lang w:eastAsia="ja-JP"/>
        </w:rPr>
        <w:t>FFS: potential restrictions (e.g., on combination of different numerology, on combination of different frequency bands)</w:t>
      </w:r>
    </w:p>
    <w:p w14:paraId="5BB47553" w14:textId="72C871DC" w:rsidR="0026356E" w:rsidRPr="009D0A77" w:rsidRDefault="00410D13" w:rsidP="003A2389">
      <w:pPr>
        <w:spacing w:after="120"/>
      </w:pPr>
      <w:r>
        <w:t>In this contribution, we discuss the scope for NR Rel-15 related to CA with mixed numerology.</w:t>
      </w:r>
    </w:p>
    <w:p w14:paraId="0B3BE98D" w14:textId="7EEBCB68" w:rsidR="0044173B" w:rsidRDefault="00410D13" w:rsidP="0044173B">
      <w:pPr>
        <w:pStyle w:val="Heading1"/>
      </w:pPr>
      <w:r>
        <w:t>Discussion</w:t>
      </w:r>
    </w:p>
    <w:p w14:paraId="1148B76D" w14:textId="7AE63EFC" w:rsidR="00410D13" w:rsidRDefault="00027CA8" w:rsidP="00027CA8">
      <w:pPr>
        <w:pStyle w:val="Heading2"/>
      </w:pPr>
      <w:r>
        <w:t>CA with mixed numerology</w:t>
      </w:r>
    </w:p>
    <w:p w14:paraId="6E0B3870" w14:textId="0EC5B099" w:rsidR="00027CA8" w:rsidRDefault="00027CA8" w:rsidP="00027CA8">
      <w:pPr>
        <w:rPr>
          <w:lang w:val="en-GB"/>
        </w:rPr>
      </w:pPr>
      <w:r>
        <w:rPr>
          <w:lang w:val="en-GB"/>
        </w:rPr>
        <w:t xml:space="preserve">It has been already agreed that NR supports CA with mixed numerology including cross-carrier scheduling and joint UCI feedback. </w:t>
      </w:r>
      <w:r w:rsidR="009F33DF">
        <w:rPr>
          <w:lang w:val="en-GB"/>
        </w:rPr>
        <w:t>Considering the complexity of handling different length slots with DCI/UCI/CSI/UL TA and considering the tight timeline for Rel-15 phase 1, it is proposed to introduce the feature in a phased manner, i.e.,</w:t>
      </w:r>
    </w:p>
    <w:p w14:paraId="51148598" w14:textId="3B37D5B8" w:rsidR="008F5DDE" w:rsidRPr="008F5DDE" w:rsidRDefault="008F5DDE" w:rsidP="00027CA8">
      <w:pPr>
        <w:rPr>
          <w:b/>
          <w:u w:val="single"/>
          <w:lang w:val="en-GB"/>
        </w:rPr>
      </w:pPr>
      <w:r w:rsidRPr="008F5DDE">
        <w:rPr>
          <w:b/>
          <w:u w:val="single"/>
          <w:lang w:val="en-GB"/>
        </w:rPr>
        <w:t>Proposal 1:</w:t>
      </w:r>
    </w:p>
    <w:p w14:paraId="75A6B209" w14:textId="77777777" w:rsidR="009F33DF" w:rsidRDefault="00410D13" w:rsidP="009F33DF">
      <w:pPr>
        <w:pStyle w:val="ListParagraph"/>
        <w:numPr>
          <w:ilvl w:val="0"/>
          <w:numId w:val="31"/>
        </w:numPr>
        <w:spacing w:after="120"/>
      </w:pPr>
      <w:r w:rsidRPr="009F33DF">
        <w:lastRenderedPageBreak/>
        <w:t>For Rel-15 phase 1,</w:t>
      </w:r>
    </w:p>
    <w:p w14:paraId="3A1977D7" w14:textId="74F4AE50" w:rsidR="009F33DF" w:rsidRDefault="009F33DF" w:rsidP="009F33DF">
      <w:pPr>
        <w:pStyle w:val="ListParagraph"/>
        <w:numPr>
          <w:ilvl w:val="1"/>
          <w:numId w:val="31"/>
        </w:numPr>
        <w:spacing w:after="120"/>
      </w:pPr>
      <w:r>
        <w:t xml:space="preserve">introduce the </w:t>
      </w:r>
      <w:r w:rsidR="00410D13" w:rsidRPr="009F33DF">
        <w:t xml:space="preserve">support </w:t>
      </w:r>
      <w:r>
        <w:t xml:space="preserve">of </w:t>
      </w:r>
      <w:r w:rsidR="00410D13" w:rsidRPr="009F33DF">
        <w:t>cross carrier DCI/UCI/CSI/UL TA withi</w:t>
      </w:r>
      <w:r>
        <w:t>n a group of the same numerology</w:t>
      </w:r>
      <w:r w:rsidR="00410D13" w:rsidRPr="009F33DF">
        <w:t xml:space="preserve">. </w:t>
      </w:r>
    </w:p>
    <w:p w14:paraId="32ADDEC4" w14:textId="77777777" w:rsidR="009F33DF" w:rsidRDefault="00410D13" w:rsidP="009F33DF">
      <w:pPr>
        <w:pStyle w:val="ListParagraph"/>
        <w:numPr>
          <w:ilvl w:val="0"/>
          <w:numId w:val="31"/>
        </w:numPr>
        <w:spacing w:after="120"/>
      </w:pPr>
      <w:r w:rsidRPr="00E910FD">
        <w:t>For Rel-15 phase 2,</w:t>
      </w:r>
    </w:p>
    <w:p w14:paraId="312FAD23" w14:textId="08520B73" w:rsidR="00A85623" w:rsidRDefault="008F5DDE" w:rsidP="009F33DF">
      <w:pPr>
        <w:pStyle w:val="ListParagraph"/>
        <w:numPr>
          <w:ilvl w:val="1"/>
          <w:numId w:val="31"/>
        </w:numPr>
        <w:spacing w:after="120"/>
      </w:pPr>
      <w:r>
        <w:t>i</w:t>
      </w:r>
      <w:r w:rsidR="009F33DF">
        <w:t xml:space="preserve">ntroduce the </w:t>
      </w:r>
      <w:r w:rsidR="00410D13" w:rsidRPr="00E910FD">
        <w:t xml:space="preserve">support </w:t>
      </w:r>
      <w:r w:rsidR="009F33DF">
        <w:t xml:space="preserve">of </w:t>
      </w:r>
      <w:r w:rsidR="007C430E">
        <w:t xml:space="preserve">cross carrier DCI/UCI/CSI between </w:t>
      </w:r>
      <w:r>
        <w:t>mixed numerology</w:t>
      </w:r>
      <w:r w:rsidR="00A85623">
        <w:t>.</w:t>
      </w:r>
    </w:p>
    <w:p w14:paraId="14AE13F9" w14:textId="74DE39D0" w:rsidR="00F53277" w:rsidRDefault="00027CA8" w:rsidP="00027CA8">
      <w:pPr>
        <w:pStyle w:val="Heading2"/>
      </w:pPr>
      <w:r>
        <w:t>Power control with mixed numerology</w:t>
      </w:r>
    </w:p>
    <w:p w14:paraId="32AA1ACA" w14:textId="1BE312CF" w:rsidR="008F5DDE" w:rsidRDefault="008F5DDE" w:rsidP="008F5DDE">
      <w:pPr>
        <w:spacing w:after="120"/>
      </w:pPr>
      <w:r>
        <w:t xml:space="preserve">UL CA will also be supported with NR. When UL CCs have different numerologies, </w:t>
      </w:r>
      <w:r w:rsidR="00C021F2">
        <w:t xml:space="preserve">UE transmit power changes in the middle of the slot </w:t>
      </w:r>
      <w:r w:rsidR="008F5E1F">
        <w:t xml:space="preserve">with a smaller SCS due to the slot boundary with a larger SCS. This may cause the gate state switching which causes phase discontinuity. Phase discontinity will lead to demodulation performance degradation due to the mismatch between estimated channel and the channel experienced by the data channel. </w:t>
      </w:r>
      <w:r w:rsidR="00E67909">
        <w:t xml:space="preserve">Due to </w:t>
      </w:r>
      <w:r w:rsidR="001163B7">
        <w:t>this</w:t>
      </w:r>
      <w:bookmarkStart w:id="2" w:name="_GoBack"/>
      <w:bookmarkEnd w:id="2"/>
      <w:r w:rsidR="00E67909">
        <w:t xml:space="preserve"> reason</w:t>
      </w:r>
      <w:r w:rsidR="008F5E1F">
        <w:t>, it is proposed to have a single PC group corresponding to a group of the same numerology</w:t>
      </w:r>
      <w:r w:rsidR="004E2752">
        <w:t xml:space="preserve"> per band or per block in intra-band non-contiguous</w:t>
      </w:r>
      <w:r w:rsidR="008F5E1F">
        <w:t xml:space="preserve">. </w:t>
      </w:r>
      <w:r w:rsidR="00E67909">
        <w:t>CCs in i</w:t>
      </w:r>
      <w:r w:rsidR="008F5E1F">
        <w:t xml:space="preserve">nter-band CA and intra-band non-contiguous CA </w:t>
      </w:r>
      <w:r w:rsidR="004E2752">
        <w:t>can have individual PC group</w:t>
      </w:r>
      <w:r w:rsidR="00E67909">
        <w:t>,</w:t>
      </w:r>
      <w:r w:rsidR="008F5E1F">
        <w:t xml:space="preserve"> given the use of separate PA/RF chains.</w:t>
      </w:r>
    </w:p>
    <w:p w14:paraId="4CBDEFFB" w14:textId="467F49F5" w:rsidR="008F5E1F" w:rsidRDefault="008F5E1F" w:rsidP="008F5DDE">
      <w:pPr>
        <w:spacing w:after="120"/>
      </w:pPr>
      <w:r w:rsidRPr="008F5E1F">
        <w:rPr>
          <w:b/>
          <w:u w:val="single"/>
        </w:rPr>
        <w:t>Proposal 2:</w:t>
      </w:r>
      <w:r>
        <w:t xml:space="preserve"> </w:t>
      </w:r>
      <w:r w:rsidR="00E67909">
        <w:t>NR supports a</w:t>
      </w:r>
      <w:r>
        <w:t xml:space="preserve"> single </w:t>
      </w:r>
      <w:r w:rsidR="00E67909">
        <w:t>power control group correspond</w:t>
      </w:r>
      <w:r w:rsidR="000B3633">
        <w:t>ing</w:t>
      </w:r>
      <w:r w:rsidR="00E67909">
        <w:t xml:space="preserve"> to a group of the same numerology</w:t>
      </w:r>
      <w:r w:rsidR="004E2752">
        <w:t xml:space="preserve"> per band or per block in intra-band non-contiguous CA.</w:t>
      </w:r>
    </w:p>
    <w:p w14:paraId="56D28D4B" w14:textId="26018A49" w:rsidR="00067CA8" w:rsidRPr="00226FE2" w:rsidRDefault="004503F9" w:rsidP="00067CA8">
      <w:pPr>
        <w:pStyle w:val="Heading1"/>
        <w:rPr>
          <w:lang w:eastAsia="zh-CN"/>
        </w:rPr>
      </w:pPr>
      <w:r>
        <w:rPr>
          <w:lang w:eastAsia="zh-CN"/>
        </w:rPr>
        <w:t>Conclusions</w:t>
      </w:r>
    </w:p>
    <w:p w14:paraId="03A43FF9" w14:textId="3124D584" w:rsidR="004E2752" w:rsidRPr="009D0A77" w:rsidRDefault="004E2752" w:rsidP="004E2752">
      <w:pPr>
        <w:spacing w:after="120"/>
      </w:pPr>
      <w:r>
        <w:t>In this contribution, we have provided the scope for NR Rel-15 related to CA with mixed numerology and have made the following proposals.</w:t>
      </w:r>
    </w:p>
    <w:p w14:paraId="627FDA9B" w14:textId="77777777" w:rsidR="004E2752" w:rsidRPr="008F5DDE" w:rsidRDefault="004E2752" w:rsidP="004E2752">
      <w:pPr>
        <w:rPr>
          <w:b/>
          <w:u w:val="single"/>
          <w:lang w:val="en-GB"/>
        </w:rPr>
      </w:pPr>
      <w:r w:rsidRPr="008F5DDE">
        <w:rPr>
          <w:b/>
          <w:u w:val="single"/>
          <w:lang w:val="en-GB"/>
        </w:rPr>
        <w:t>Proposal 1:</w:t>
      </w:r>
    </w:p>
    <w:p w14:paraId="5DF26398" w14:textId="77777777" w:rsidR="004E2752" w:rsidRDefault="004E2752" w:rsidP="004E2752">
      <w:pPr>
        <w:pStyle w:val="ListParagraph"/>
        <w:numPr>
          <w:ilvl w:val="0"/>
          <w:numId w:val="31"/>
        </w:numPr>
        <w:spacing w:after="120"/>
      </w:pPr>
      <w:r w:rsidRPr="009F33DF">
        <w:t>For Rel-15 phase 1,</w:t>
      </w:r>
    </w:p>
    <w:p w14:paraId="36E39EA7" w14:textId="77777777" w:rsidR="004E2752" w:rsidRDefault="004E2752" w:rsidP="004E2752">
      <w:pPr>
        <w:pStyle w:val="ListParagraph"/>
        <w:numPr>
          <w:ilvl w:val="1"/>
          <w:numId w:val="31"/>
        </w:numPr>
        <w:spacing w:after="120"/>
      </w:pPr>
      <w:r>
        <w:t xml:space="preserve">introduce the </w:t>
      </w:r>
      <w:r w:rsidRPr="009F33DF">
        <w:t xml:space="preserve">support </w:t>
      </w:r>
      <w:r>
        <w:t xml:space="preserve">of </w:t>
      </w:r>
      <w:r w:rsidRPr="009F33DF">
        <w:t>cross carrier DCI/UCI/CSI/UL TA withi</w:t>
      </w:r>
      <w:r>
        <w:t>n a group of the same numerology</w:t>
      </w:r>
      <w:r w:rsidRPr="009F33DF">
        <w:t xml:space="preserve">. </w:t>
      </w:r>
    </w:p>
    <w:p w14:paraId="554A3DBD" w14:textId="77777777" w:rsidR="004E2752" w:rsidRDefault="004E2752" w:rsidP="004E2752">
      <w:pPr>
        <w:pStyle w:val="ListParagraph"/>
        <w:numPr>
          <w:ilvl w:val="0"/>
          <w:numId w:val="31"/>
        </w:numPr>
        <w:spacing w:after="120"/>
      </w:pPr>
      <w:r w:rsidRPr="00E910FD">
        <w:t>For Rel-15 phase 2,</w:t>
      </w:r>
    </w:p>
    <w:p w14:paraId="1C2F6A08" w14:textId="77777777" w:rsidR="004E2752" w:rsidRDefault="004E2752" w:rsidP="004E2752">
      <w:pPr>
        <w:pStyle w:val="ListParagraph"/>
        <w:numPr>
          <w:ilvl w:val="1"/>
          <w:numId w:val="31"/>
        </w:numPr>
        <w:spacing w:after="120"/>
      </w:pPr>
      <w:r>
        <w:t xml:space="preserve">introduce the </w:t>
      </w:r>
      <w:r w:rsidRPr="00E910FD">
        <w:t xml:space="preserve">support </w:t>
      </w:r>
      <w:r>
        <w:t>of cross carrier DCI/UCI/CSI between mixed numerology.</w:t>
      </w:r>
    </w:p>
    <w:p w14:paraId="2A17037F" w14:textId="76E3D3EA" w:rsidR="004E2752" w:rsidRDefault="004E2752" w:rsidP="004E2752">
      <w:pPr>
        <w:spacing w:after="120"/>
      </w:pPr>
      <w:r w:rsidRPr="008F5E1F">
        <w:rPr>
          <w:b/>
          <w:u w:val="single"/>
        </w:rPr>
        <w:t>Proposal 2:</w:t>
      </w:r>
      <w:r>
        <w:t xml:space="preserve"> NR supports a single power control group correspond</w:t>
      </w:r>
      <w:r w:rsidR="000B3633">
        <w:t>ing</w:t>
      </w:r>
      <w:r>
        <w:t xml:space="preserve"> to a group of the same numerology per band or per block in intra-band non-contiguous CA.</w:t>
      </w:r>
    </w:p>
    <w:p w14:paraId="6F4D5133" w14:textId="77777777" w:rsidR="004E2752" w:rsidRDefault="004E2752" w:rsidP="00915570">
      <w:pPr>
        <w:rPr>
          <w:szCs w:val="22"/>
        </w:rPr>
      </w:pPr>
    </w:p>
    <w:sectPr w:rsidR="004E2752" w:rsidSect="008331BB">
      <w:headerReference w:type="even" r:id="rId12"/>
      <w:footerReference w:type="even" r:id="rId13"/>
      <w:footerReference w:type="default" r:id="rId14"/>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637B0" w14:textId="77777777" w:rsidR="009B0FCB" w:rsidRDefault="009B0FCB">
      <w:r>
        <w:separator/>
      </w:r>
    </w:p>
  </w:endnote>
  <w:endnote w:type="continuationSeparator" w:id="0">
    <w:p w14:paraId="4B979FF3" w14:textId="77777777" w:rsidR="009B0FCB" w:rsidRDefault="009B0FCB">
      <w:r>
        <w:continuationSeparator/>
      </w:r>
    </w:p>
  </w:endnote>
  <w:endnote w:type="continuationNotice" w:id="1">
    <w:p w14:paraId="36BD443C" w14:textId="77777777" w:rsidR="009B0FCB" w:rsidRDefault="009B0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656D77" w:rsidRDefault="00656D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56D77" w:rsidRDefault="00656D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02FE637" w:rsidR="00656D77" w:rsidRDefault="00656D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163B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163B7">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4B766" w14:textId="77777777" w:rsidR="009B0FCB" w:rsidRDefault="009B0FCB">
      <w:r>
        <w:separator/>
      </w:r>
    </w:p>
  </w:footnote>
  <w:footnote w:type="continuationSeparator" w:id="0">
    <w:p w14:paraId="56F75A6B" w14:textId="77777777" w:rsidR="009B0FCB" w:rsidRDefault="009B0FCB">
      <w:r>
        <w:continuationSeparator/>
      </w:r>
    </w:p>
  </w:footnote>
  <w:footnote w:type="continuationNotice" w:id="1">
    <w:p w14:paraId="4DA57014" w14:textId="77777777" w:rsidR="009B0FCB" w:rsidRDefault="009B0F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656D77" w:rsidRDefault="00656D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6.5pt;height:16.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E1D2EFD6"/>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E50047"/>
    <w:multiLevelType w:val="hybridMultilevel"/>
    <w:tmpl w:val="9172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585BDE"/>
    <w:multiLevelType w:val="hybridMultilevel"/>
    <w:tmpl w:val="14F08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02346"/>
    <w:multiLevelType w:val="hybridMultilevel"/>
    <w:tmpl w:val="C584D28C"/>
    <w:lvl w:ilvl="0" w:tplc="F272C94C">
      <w:start w:val="1"/>
      <w:numFmt w:val="bullet"/>
      <w:lvlText w:val="•"/>
      <w:lvlJc w:val="left"/>
      <w:pPr>
        <w:tabs>
          <w:tab w:val="num" w:pos="720"/>
        </w:tabs>
        <w:ind w:left="720" w:hanging="360"/>
      </w:pPr>
      <w:rPr>
        <w:rFonts w:ascii="Arial" w:hAnsi="Arial" w:cs="Times New Roman" w:hint="default"/>
      </w:rPr>
    </w:lvl>
    <w:lvl w:ilvl="1" w:tplc="E4FA059E">
      <w:start w:val="578"/>
      <w:numFmt w:val="bullet"/>
      <w:lvlText w:val="•"/>
      <w:lvlJc w:val="left"/>
      <w:pPr>
        <w:tabs>
          <w:tab w:val="num" w:pos="1440"/>
        </w:tabs>
        <w:ind w:left="1440" w:hanging="360"/>
      </w:pPr>
      <w:rPr>
        <w:rFonts w:ascii="Arial" w:hAnsi="Arial" w:cs="Times New Roman" w:hint="default"/>
      </w:rPr>
    </w:lvl>
    <w:lvl w:ilvl="2" w:tplc="F0047BB8">
      <w:start w:val="578"/>
      <w:numFmt w:val="bullet"/>
      <w:lvlText w:val="•"/>
      <w:lvlJc w:val="left"/>
      <w:pPr>
        <w:tabs>
          <w:tab w:val="num" w:pos="2160"/>
        </w:tabs>
        <w:ind w:left="2160" w:hanging="360"/>
      </w:pPr>
      <w:rPr>
        <w:rFonts w:ascii="Arial" w:hAnsi="Arial" w:cs="Times New Roman" w:hint="default"/>
      </w:rPr>
    </w:lvl>
    <w:lvl w:ilvl="3" w:tplc="ACACE3CE">
      <w:start w:val="1"/>
      <w:numFmt w:val="bullet"/>
      <w:lvlText w:val="•"/>
      <w:lvlJc w:val="left"/>
      <w:pPr>
        <w:tabs>
          <w:tab w:val="num" w:pos="2880"/>
        </w:tabs>
        <w:ind w:left="2880" w:hanging="360"/>
      </w:pPr>
      <w:rPr>
        <w:rFonts w:ascii="Arial" w:hAnsi="Arial" w:cs="Times New Roman" w:hint="default"/>
      </w:rPr>
    </w:lvl>
    <w:lvl w:ilvl="4" w:tplc="FBD2367A">
      <w:start w:val="1"/>
      <w:numFmt w:val="bullet"/>
      <w:lvlText w:val="•"/>
      <w:lvlJc w:val="left"/>
      <w:pPr>
        <w:tabs>
          <w:tab w:val="num" w:pos="3600"/>
        </w:tabs>
        <w:ind w:left="3600" w:hanging="360"/>
      </w:pPr>
      <w:rPr>
        <w:rFonts w:ascii="Arial" w:hAnsi="Arial" w:cs="Times New Roman" w:hint="default"/>
      </w:rPr>
    </w:lvl>
    <w:lvl w:ilvl="5" w:tplc="399699F2">
      <w:start w:val="1"/>
      <w:numFmt w:val="bullet"/>
      <w:lvlText w:val="•"/>
      <w:lvlJc w:val="left"/>
      <w:pPr>
        <w:tabs>
          <w:tab w:val="num" w:pos="4320"/>
        </w:tabs>
        <w:ind w:left="4320" w:hanging="360"/>
      </w:pPr>
      <w:rPr>
        <w:rFonts w:ascii="Arial" w:hAnsi="Arial" w:cs="Times New Roman" w:hint="default"/>
      </w:rPr>
    </w:lvl>
    <w:lvl w:ilvl="6" w:tplc="5F26CDE8">
      <w:start w:val="1"/>
      <w:numFmt w:val="bullet"/>
      <w:lvlText w:val="•"/>
      <w:lvlJc w:val="left"/>
      <w:pPr>
        <w:tabs>
          <w:tab w:val="num" w:pos="5040"/>
        </w:tabs>
        <w:ind w:left="5040" w:hanging="360"/>
      </w:pPr>
      <w:rPr>
        <w:rFonts w:ascii="Arial" w:hAnsi="Arial" w:cs="Times New Roman" w:hint="default"/>
      </w:rPr>
    </w:lvl>
    <w:lvl w:ilvl="7" w:tplc="DB143E88">
      <w:start w:val="1"/>
      <w:numFmt w:val="bullet"/>
      <w:lvlText w:val="•"/>
      <w:lvlJc w:val="left"/>
      <w:pPr>
        <w:tabs>
          <w:tab w:val="num" w:pos="5760"/>
        </w:tabs>
        <w:ind w:left="5760" w:hanging="360"/>
      </w:pPr>
      <w:rPr>
        <w:rFonts w:ascii="Arial" w:hAnsi="Arial" w:cs="Times New Roman" w:hint="default"/>
      </w:rPr>
    </w:lvl>
    <w:lvl w:ilvl="8" w:tplc="689A317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1665EEC"/>
    <w:multiLevelType w:val="hybridMultilevel"/>
    <w:tmpl w:val="9856B100"/>
    <w:lvl w:ilvl="0" w:tplc="C41AD11C">
      <w:start w:val="1"/>
      <w:numFmt w:val="bullet"/>
      <w:lvlText w:val="•"/>
      <w:lvlJc w:val="left"/>
      <w:pPr>
        <w:tabs>
          <w:tab w:val="num" w:pos="360"/>
        </w:tabs>
        <w:ind w:left="360" w:hanging="360"/>
      </w:pPr>
      <w:rPr>
        <w:rFonts w:ascii="Arial" w:hAnsi="Arial" w:cs="Times New Roman" w:hint="default"/>
      </w:rPr>
    </w:lvl>
    <w:lvl w:ilvl="1" w:tplc="AED0E988">
      <w:numFmt w:val="bullet"/>
      <w:lvlText w:val="•"/>
      <w:lvlJc w:val="left"/>
      <w:pPr>
        <w:tabs>
          <w:tab w:val="num" w:pos="1080"/>
        </w:tabs>
        <w:ind w:left="1080" w:hanging="360"/>
      </w:pPr>
      <w:rPr>
        <w:rFonts w:ascii="Arial" w:hAnsi="Arial" w:cs="Times New Roman" w:hint="default"/>
      </w:rPr>
    </w:lvl>
    <w:lvl w:ilvl="2" w:tplc="BA3AD598">
      <w:start w:val="1"/>
      <w:numFmt w:val="bullet"/>
      <w:lvlText w:val="•"/>
      <w:lvlJc w:val="left"/>
      <w:pPr>
        <w:tabs>
          <w:tab w:val="num" w:pos="1800"/>
        </w:tabs>
        <w:ind w:left="1800" w:hanging="360"/>
      </w:pPr>
      <w:rPr>
        <w:rFonts w:ascii="Arial" w:hAnsi="Arial" w:cs="Times New Roman" w:hint="default"/>
      </w:rPr>
    </w:lvl>
    <w:lvl w:ilvl="3" w:tplc="B0343D6A">
      <w:start w:val="1"/>
      <w:numFmt w:val="bullet"/>
      <w:lvlText w:val="•"/>
      <w:lvlJc w:val="left"/>
      <w:pPr>
        <w:tabs>
          <w:tab w:val="num" w:pos="2520"/>
        </w:tabs>
        <w:ind w:left="2520" w:hanging="360"/>
      </w:pPr>
      <w:rPr>
        <w:rFonts w:ascii="Arial" w:hAnsi="Arial" w:cs="Times New Roman" w:hint="default"/>
      </w:rPr>
    </w:lvl>
    <w:lvl w:ilvl="4" w:tplc="96E452A0">
      <w:start w:val="1"/>
      <w:numFmt w:val="bullet"/>
      <w:lvlText w:val="•"/>
      <w:lvlJc w:val="left"/>
      <w:pPr>
        <w:tabs>
          <w:tab w:val="num" w:pos="3240"/>
        </w:tabs>
        <w:ind w:left="3240" w:hanging="360"/>
      </w:pPr>
      <w:rPr>
        <w:rFonts w:ascii="Arial" w:hAnsi="Arial" w:cs="Times New Roman" w:hint="default"/>
      </w:rPr>
    </w:lvl>
    <w:lvl w:ilvl="5" w:tplc="54023336">
      <w:start w:val="1"/>
      <w:numFmt w:val="bullet"/>
      <w:lvlText w:val="•"/>
      <w:lvlJc w:val="left"/>
      <w:pPr>
        <w:tabs>
          <w:tab w:val="num" w:pos="3960"/>
        </w:tabs>
        <w:ind w:left="3960" w:hanging="360"/>
      </w:pPr>
      <w:rPr>
        <w:rFonts w:ascii="Arial" w:hAnsi="Arial" w:cs="Times New Roman" w:hint="default"/>
      </w:rPr>
    </w:lvl>
    <w:lvl w:ilvl="6" w:tplc="EFA8B2FA">
      <w:start w:val="1"/>
      <w:numFmt w:val="bullet"/>
      <w:lvlText w:val="•"/>
      <w:lvlJc w:val="left"/>
      <w:pPr>
        <w:tabs>
          <w:tab w:val="num" w:pos="4680"/>
        </w:tabs>
        <w:ind w:left="4680" w:hanging="360"/>
      </w:pPr>
      <w:rPr>
        <w:rFonts w:ascii="Arial" w:hAnsi="Arial" w:cs="Times New Roman" w:hint="default"/>
      </w:rPr>
    </w:lvl>
    <w:lvl w:ilvl="7" w:tplc="B2CA69DC">
      <w:start w:val="1"/>
      <w:numFmt w:val="bullet"/>
      <w:lvlText w:val="•"/>
      <w:lvlJc w:val="left"/>
      <w:pPr>
        <w:tabs>
          <w:tab w:val="num" w:pos="5400"/>
        </w:tabs>
        <w:ind w:left="5400" w:hanging="360"/>
      </w:pPr>
      <w:rPr>
        <w:rFonts w:ascii="Arial" w:hAnsi="Arial" w:cs="Times New Roman" w:hint="default"/>
      </w:rPr>
    </w:lvl>
    <w:lvl w:ilvl="8" w:tplc="BA420C52">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33B200D7"/>
    <w:multiLevelType w:val="hybridMultilevel"/>
    <w:tmpl w:val="53CAB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1E7C79"/>
    <w:multiLevelType w:val="hybridMultilevel"/>
    <w:tmpl w:val="E318A148"/>
    <w:lvl w:ilvl="0" w:tplc="F43C34B0">
      <w:start w:val="1"/>
      <w:numFmt w:val="bullet"/>
      <w:lvlText w:val="•"/>
      <w:lvlJc w:val="left"/>
      <w:pPr>
        <w:tabs>
          <w:tab w:val="num" w:pos="360"/>
        </w:tabs>
        <w:ind w:left="360" w:hanging="360"/>
      </w:pPr>
      <w:rPr>
        <w:rFonts w:ascii="Arial" w:hAnsi="Arial" w:cs="Times New Roman" w:hint="default"/>
      </w:rPr>
    </w:lvl>
    <w:lvl w:ilvl="1" w:tplc="94562A18">
      <w:numFmt w:val="bullet"/>
      <w:lvlText w:val="•"/>
      <w:lvlJc w:val="left"/>
      <w:pPr>
        <w:tabs>
          <w:tab w:val="num" w:pos="1080"/>
        </w:tabs>
        <w:ind w:left="1080" w:hanging="360"/>
      </w:pPr>
      <w:rPr>
        <w:rFonts w:ascii="Arial" w:hAnsi="Arial" w:cs="Times New Roman" w:hint="default"/>
      </w:rPr>
    </w:lvl>
    <w:lvl w:ilvl="2" w:tplc="4574C612">
      <w:numFmt w:val="bullet"/>
      <w:lvlText w:val="•"/>
      <w:lvlJc w:val="left"/>
      <w:pPr>
        <w:tabs>
          <w:tab w:val="num" w:pos="1800"/>
        </w:tabs>
        <w:ind w:left="1800" w:hanging="360"/>
      </w:pPr>
      <w:rPr>
        <w:rFonts w:ascii="Arial" w:hAnsi="Arial" w:cs="Times New Roman" w:hint="default"/>
      </w:rPr>
    </w:lvl>
    <w:lvl w:ilvl="3" w:tplc="3176DA04">
      <w:start w:val="1"/>
      <w:numFmt w:val="bullet"/>
      <w:lvlText w:val="•"/>
      <w:lvlJc w:val="left"/>
      <w:pPr>
        <w:tabs>
          <w:tab w:val="num" w:pos="2520"/>
        </w:tabs>
        <w:ind w:left="2520" w:hanging="360"/>
      </w:pPr>
      <w:rPr>
        <w:rFonts w:ascii="Arial" w:hAnsi="Arial" w:cs="Times New Roman" w:hint="default"/>
      </w:rPr>
    </w:lvl>
    <w:lvl w:ilvl="4" w:tplc="4F864CF0">
      <w:start w:val="1"/>
      <w:numFmt w:val="bullet"/>
      <w:lvlText w:val="•"/>
      <w:lvlJc w:val="left"/>
      <w:pPr>
        <w:tabs>
          <w:tab w:val="num" w:pos="3240"/>
        </w:tabs>
        <w:ind w:left="3240" w:hanging="360"/>
      </w:pPr>
      <w:rPr>
        <w:rFonts w:ascii="Arial" w:hAnsi="Arial" w:cs="Times New Roman" w:hint="default"/>
      </w:rPr>
    </w:lvl>
    <w:lvl w:ilvl="5" w:tplc="21729C86">
      <w:start w:val="1"/>
      <w:numFmt w:val="bullet"/>
      <w:lvlText w:val="•"/>
      <w:lvlJc w:val="left"/>
      <w:pPr>
        <w:tabs>
          <w:tab w:val="num" w:pos="3960"/>
        </w:tabs>
        <w:ind w:left="3960" w:hanging="360"/>
      </w:pPr>
      <w:rPr>
        <w:rFonts w:ascii="Arial" w:hAnsi="Arial" w:cs="Times New Roman" w:hint="default"/>
      </w:rPr>
    </w:lvl>
    <w:lvl w:ilvl="6" w:tplc="6750C0F8">
      <w:start w:val="1"/>
      <w:numFmt w:val="bullet"/>
      <w:lvlText w:val="•"/>
      <w:lvlJc w:val="left"/>
      <w:pPr>
        <w:tabs>
          <w:tab w:val="num" w:pos="4680"/>
        </w:tabs>
        <w:ind w:left="4680" w:hanging="360"/>
      </w:pPr>
      <w:rPr>
        <w:rFonts w:ascii="Arial" w:hAnsi="Arial" w:cs="Times New Roman" w:hint="default"/>
      </w:rPr>
    </w:lvl>
    <w:lvl w:ilvl="7" w:tplc="7DA8151C">
      <w:start w:val="1"/>
      <w:numFmt w:val="bullet"/>
      <w:lvlText w:val="•"/>
      <w:lvlJc w:val="left"/>
      <w:pPr>
        <w:tabs>
          <w:tab w:val="num" w:pos="5400"/>
        </w:tabs>
        <w:ind w:left="5400" w:hanging="360"/>
      </w:pPr>
      <w:rPr>
        <w:rFonts w:ascii="Arial" w:hAnsi="Arial" w:cs="Times New Roman" w:hint="default"/>
      </w:rPr>
    </w:lvl>
    <w:lvl w:ilvl="8" w:tplc="1D8CC44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425003C"/>
    <w:multiLevelType w:val="hybridMultilevel"/>
    <w:tmpl w:val="7C5C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184"/>
    <w:multiLevelType w:val="hybridMultilevel"/>
    <w:tmpl w:val="FD8212AA"/>
    <w:lvl w:ilvl="0" w:tplc="6978C2EE">
      <w:start w:val="1"/>
      <w:numFmt w:val="bullet"/>
      <w:lvlText w:val="•"/>
      <w:lvlJc w:val="left"/>
      <w:pPr>
        <w:tabs>
          <w:tab w:val="num" w:pos="720"/>
        </w:tabs>
        <w:ind w:left="720" w:hanging="360"/>
      </w:pPr>
      <w:rPr>
        <w:rFonts w:ascii="Arial" w:hAnsi="Arial" w:cs="Times New Roman" w:hint="default"/>
      </w:rPr>
    </w:lvl>
    <w:lvl w:ilvl="1" w:tplc="CAC20C60">
      <w:start w:val="1174"/>
      <w:numFmt w:val="bullet"/>
      <w:lvlText w:val="•"/>
      <w:lvlJc w:val="left"/>
      <w:pPr>
        <w:tabs>
          <w:tab w:val="num" w:pos="1440"/>
        </w:tabs>
        <w:ind w:left="1440" w:hanging="360"/>
      </w:pPr>
      <w:rPr>
        <w:rFonts w:ascii="Arial" w:hAnsi="Arial" w:cs="Times New Roman" w:hint="default"/>
      </w:rPr>
    </w:lvl>
    <w:lvl w:ilvl="2" w:tplc="26641C92">
      <w:start w:val="1174"/>
      <w:numFmt w:val="bullet"/>
      <w:lvlText w:val="•"/>
      <w:lvlJc w:val="left"/>
      <w:pPr>
        <w:tabs>
          <w:tab w:val="num" w:pos="2160"/>
        </w:tabs>
        <w:ind w:left="2160" w:hanging="360"/>
      </w:pPr>
      <w:rPr>
        <w:rFonts w:ascii="Arial" w:hAnsi="Arial" w:cs="Times New Roman" w:hint="default"/>
      </w:rPr>
    </w:lvl>
    <w:lvl w:ilvl="3" w:tplc="9468F954">
      <w:start w:val="1"/>
      <w:numFmt w:val="bullet"/>
      <w:lvlText w:val="•"/>
      <w:lvlJc w:val="left"/>
      <w:pPr>
        <w:tabs>
          <w:tab w:val="num" w:pos="2880"/>
        </w:tabs>
        <w:ind w:left="2880" w:hanging="360"/>
      </w:pPr>
      <w:rPr>
        <w:rFonts w:ascii="Arial" w:hAnsi="Arial" w:cs="Times New Roman" w:hint="default"/>
      </w:rPr>
    </w:lvl>
    <w:lvl w:ilvl="4" w:tplc="9CB682BA">
      <w:start w:val="1"/>
      <w:numFmt w:val="bullet"/>
      <w:lvlText w:val="•"/>
      <w:lvlJc w:val="left"/>
      <w:pPr>
        <w:tabs>
          <w:tab w:val="num" w:pos="3600"/>
        </w:tabs>
        <w:ind w:left="3600" w:hanging="360"/>
      </w:pPr>
      <w:rPr>
        <w:rFonts w:ascii="Arial" w:hAnsi="Arial" w:cs="Times New Roman" w:hint="default"/>
      </w:rPr>
    </w:lvl>
    <w:lvl w:ilvl="5" w:tplc="9A36A1EE">
      <w:start w:val="1"/>
      <w:numFmt w:val="bullet"/>
      <w:lvlText w:val="•"/>
      <w:lvlJc w:val="left"/>
      <w:pPr>
        <w:tabs>
          <w:tab w:val="num" w:pos="4320"/>
        </w:tabs>
        <w:ind w:left="4320" w:hanging="360"/>
      </w:pPr>
      <w:rPr>
        <w:rFonts w:ascii="Arial" w:hAnsi="Arial" w:cs="Times New Roman" w:hint="default"/>
      </w:rPr>
    </w:lvl>
    <w:lvl w:ilvl="6" w:tplc="C1D6E11E">
      <w:start w:val="1"/>
      <w:numFmt w:val="bullet"/>
      <w:lvlText w:val="•"/>
      <w:lvlJc w:val="left"/>
      <w:pPr>
        <w:tabs>
          <w:tab w:val="num" w:pos="5040"/>
        </w:tabs>
        <w:ind w:left="5040" w:hanging="360"/>
      </w:pPr>
      <w:rPr>
        <w:rFonts w:ascii="Arial" w:hAnsi="Arial" w:cs="Times New Roman" w:hint="default"/>
      </w:rPr>
    </w:lvl>
    <w:lvl w:ilvl="7" w:tplc="C1F67604">
      <w:start w:val="1"/>
      <w:numFmt w:val="bullet"/>
      <w:lvlText w:val="•"/>
      <w:lvlJc w:val="left"/>
      <w:pPr>
        <w:tabs>
          <w:tab w:val="num" w:pos="5760"/>
        </w:tabs>
        <w:ind w:left="5760" w:hanging="360"/>
      </w:pPr>
      <w:rPr>
        <w:rFonts w:ascii="Arial" w:hAnsi="Arial" w:cs="Times New Roman" w:hint="default"/>
      </w:rPr>
    </w:lvl>
    <w:lvl w:ilvl="8" w:tplc="DC72840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6CB7CC3"/>
    <w:multiLevelType w:val="hybridMultilevel"/>
    <w:tmpl w:val="238AE0F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7" w15:restartNumberingAfterBreak="0">
    <w:nsid w:val="5A4136BE"/>
    <w:multiLevelType w:val="hybridMultilevel"/>
    <w:tmpl w:val="7FF6A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A1E43EE"/>
    <w:multiLevelType w:val="hybridMultilevel"/>
    <w:tmpl w:val="AA56283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76BA0E11"/>
    <w:multiLevelType w:val="hybridMultilevel"/>
    <w:tmpl w:val="BC9E93C0"/>
    <w:lvl w:ilvl="0" w:tplc="94F8685A">
      <w:start w:val="1"/>
      <w:numFmt w:val="bullet"/>
      <w:lvlText w:val="•"/>
      <w:lvlJc w:val="left"/>
      <w:pPr>
        <w:tabs>
          <w:tab w:val="num" w:pos="720"/>
        </w:tabs>
        <w:ind w:left="720" w:hanging="360"/>
      </w:pPr>
      <w:rPr>
        <w:rFonts w:ascii="Arial" w:hAnsi="Arial" w:hint="default"/>
      </w:rPr>
    </w:lvl>
    <w:lvl w:ilvl="1" w:tplc="E0080C50">
      <w:numFmt w:val="bullet"/>
      <w:lvlText w:val="–"/>
      <w:lvlJc w:val="left"/>
      <w:pPr>
        <w:tabs>
          <w:tab w:val="num" w:pos="1440"/>
        </w:tabs>
        <w:ind w:left="1440" w:hanging="360"/>
      </w:pPr>
      <w:rPr>
        <w:rFonts w:ascii="Arial" w:hAnsi="Arial" w:hint="default"/>
      </w:rPr>
    </w:lvl>
    <w:lvl w:ilvl="2" w:tplc="D450A8E6">
      <w:numFmt w:val="bullet"/>
      <w:lvlText w:val="•"/>
      <w:lvlJc w:val="left"/>
      <w:pPr>
        <w:tabs>
          <w:tab w:val="num" w:pos="2160"/>
        </w:tabs>
        <w:ind w:left="2160" w:hanging="360"/>
      </w:pPr>
      <w:rPr>
        <w:rFonts w:ascii="Arial" w:hAnsi="Arial" w:hint="default"/>
      </w:rPr>
    </w:lvl>
    <w:lvl w:ilvl="3" w:tplc="17104426" w:tentative="1">
      <w:start w:val="1"/>
      <w:numFmt w:val="bullet"/>
      <w:lvlText w:val="•"/>
      <w:lvlJc w:val="left"/>
      <w:pPr>
        <w:tabs>
          <w:tab w:val="num" w:pos="2880"/>
        </w:tabs>
        <w:ind w:left="2880" w:hanging="360"/>
      </w:pPr>
      <w:rPr>
        <w:rFonts w:ascii="Arial" w:hAnsi="Arial" w:hint="default"/>
      </w:rPr>
    </w:lvl>
    <w:lvl w:ilvl="4" w:tplc="E228AC0E" w:tentative="1">
      <w:start w:val="1"/>
      <w:numFmt w:val="bullet"/>
      <w:lvlText w:val="•"/>
      <w:lvlJc w:val="left"/>
      <w:pPr>
        <w:tabs>
          <w:tab w:val="num" w:pos="3600"/>
        </w:tabs>
        <w:ind w:left="3600" w:hanging="360"/>
      </w:pPr>
      <w:rPr>
        <w:rFonts w:ascii="Arial" w:hAnsi="Arial" w:hint="default"/>
      </w:rPr>
    </w:lvl>
    <w:lvl w:ilvl="5" w:tplc="0D445D2C" w:tentative="1">
      <w:start w:val="1"/>
      <w:numFmt w:val="bullet"/>
      <w:lvlText w:val="•"/>
      <w:lvlJc w:val="left"/>
      <w:pPr>
        <w:tabs>
          <w:tab w:val="num" w:pos="4320"/>
        </w:tabs>
        <w:ind w:left="4320" w:hanging="360"/>
      </w:pPr>
      <w:rPr>
        <w:rFonts w:ascii="Arial" w:hAnsi="Arial" w:hint="default"/>
      </w:rPr>
    </w:lvl>
    <w:lvl w:ilvl="6" w:tplc="D1B0E11C" w:tentative="1">
      <w:start w:val="1"/>
      <w:numFmt w:val="bullet"/>
      <w:lvlText w:val="•"/>
      <w:lvlJc w:val="left"/>
      <w:pPr>
        <w:tabs>
          <w:tab w:val="num" w:pos="5040"/>
        </w:tabs>
        <w:ind w:left="5040" w:hanging="360"/>
      </w:pPr>
      <w:rPr>
        <w:rFonts w:ascii="Arial" w:hAnsi="Arial" w:hint="default"/>
      </w:rPr>
    </w:lvl>
    <w:lvl w:ilvl="7" w:tplc="9C9E09C0" w:tentative="1">
      <w:start w:val="1"/>
      <w:numFmt w:val="bullet"/>
      <w:lvlText w:val="•"/>
      <w:lvlJc w:val="left"/>
      <w:pPr>
        <w:tabs>
          <w:tab w:val="num" w:pos="5760"/>
        </w:tabs>
        <w:ind w:left="5760" w:hanging="360"/>
      </w:pPr>
      <w:rPr>
        <w:rFonts w:ascii="Arial" w:hAnsi="Arial" w:hint="default"/>
      </w:rPr>
    </w:lvl>
    <w:lvl w:ilvl="8" w:tplc="4558CE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
  </w:num>
  <w:num w:numId="3">
    <w:abstractNumId w:val="22"/>
  </w:num>
  <w:num w:numId="4">
    <w:abstractNumId w:val="19"/>
  </w:num>
  <w:num w:numId="5">
    <w:abstractNumId w:val="7"/>
  </w:num>
  <w:num w:numId="6">
    <w:abstractNumId w:val="15"/>
  </w:num>
  <w:num w:numId="7">
    <w:abstractNumId w:val="12"/>
  </w:num>
  <w:num w:numId="8">
    <w:abstractNumId w:val="18"/>
  </w:num>
  <w:num w:numId="9">
    <w:abstractNumId w:val="6"/>
  </w:num>
  <w:num w:numId="10">
    <w:abstractNumId w:val="31"/>
  </w:num>
  <w:num w:numId="11">
    <w:abstractNumId w:val="5"/>
  </w:num>
  <w:num w:numId="12">
    <w:abstractNumId w:val="21"/>
  </w:num>
  <w:num w:numId="13">
    <w:abstractNumId w:val="16"/>
  </w:num>
  <w:num w:numId="14">
    <w:abstractNumId w:val="10"/>
  </w:num>
  <w:num w:numId="15">
    <w:abstractNumId w:val="9"/>
  </w:num>
  <w:num w:numId="16">
    <w:abstractNumId w:val="4"/>
  </w:num>
  <w:num w:numId="17">
    <w:abstractNumId w:val="26"/>
  </w:num>
  <w:num w:numId="18">
    <w:abstractNumId w:val="2"/>
  </w:num>
  <w:num w:numId="19">
    <w:abstractNumId w:val="30"/>
  </w:num>
  <w:num w:numId="20">
    <w:abstractNumId w:val="25"/>
  </w:num>
  <w:num w:numId="21">
    <w:abstractNumId w:val="13"/>
  </w:num>
  <w:num w:numId="22">
    <w:abstractNumId w:val="17"/>
  </w:num>
  <w:num w:numId="23">
    <w:abstractNumId w:val="11"/>
  </w:num>
  <w:num w:numId="24">
    <w:abstractNumId w:val="1"/>
  </w:num>
  <w:num w:numId="25">
    <w:abstractNumId w:val="28"/>
  </w:num>
  <w:num w:numId="26">
    <w:abstractNumId w:val="23"/>
  </w:num>
  <w:num w:numId="27">
    <w:abstractNumId w:val="27"/>
  </w:num>
  <w:num w:numId="28">
    <w:abstractNumId w:val="29"/>
  </w:num>
  <w:num w:numId="29">
    <w:abstractNumId w:val="20"/>
  </w:num>
  <w:num w:numId="30">
    <w:abstractNumId w:val="24"/>
  </w:num>
  <w:num w:numId="3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1B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27CA8"/>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633"/>
    <w:rsid w:val="000B38DA"/>
    <w:rsid w:val="000B397E"/>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5F"/>
    <w:rsid w:val="000E011D"/>
    <w:rsid w:val="000E03CF"/>
    <w:rsid w:val="000E0D30"/>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09"/>
    <w:rsid w:val="000F3B40"/>
    <w:rsid w:val="000F3F2F"/>
    <w:rsid w:val="000F42EA"/>
    <w:rsid w:val="000F4BF9"/>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3B7"/>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92A"/>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2AB"/>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6F41"/>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2A"/>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0B7"/>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FBA"/>
    <w:rsid w:val="00246879"/>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56E"/>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71B"/>
    <w:rsid w:val="002C4AF6"/>
    <w:rsid w:val="002C5533"/>
    <w:rsid w:val="002C5620"/>
    <w:rsid w:val="002C5A6B"/>
    <w:rsid w:val="002C61E0"/>
    <w:rsid w:val="002C640C"/>
    <w:rsid w:val="002C6AE3"/>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1C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2E"/>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78C"/>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5B"/>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59D"/>
    <w:rsid w:val="00406D4A"/>
    <w:rsid w:val="00406D9D"/>
    <w:rsid w:val="00406F4B"/>
    <w:rsid w:val="00406FBD"/>
    <w:rsid w:val="004073B0"/>
    <w:rsid w:val="00407612"/>
    <w:rsid w:val="0041029D"/>
    <w:rsid w:val="004102A7"/>
    <w:rsid w:val="00410D13"/>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911"/>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F31"/>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23"/>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752"/>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920"/>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55"/>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C8"/>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DD"/>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6D77"/>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B5E"/>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9D7"/>
    <w:rsid w:val="006A3F94"/>
    <w:rsid w:val="006A40D0"/>
    <w:rsid w:val="006A4113"/>
    <w:rsid w:val="006A49B5"/>
    <w:rsid w:val="006A4BEB"/>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2DC"/>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BA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06"/>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30E"/>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0E1"/>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77"/>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8DC"/>
    <w:rsid w:val="008A19D3"/>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BC7"/>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DDE"/>
    <w:rsid w:val="008F5E1F"/>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CE2"/>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F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CB"/>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A77"/>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2EF"/>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3DF"/>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8DE"/>
    <w:rsid w:val="00A12929"/>
    <w:rsid w:val="00A12A73"/>
    <w:rsid w:val="00A12BEE"/>
    <w:rsid w:val="00A12DC4"/>
    <w:rsid w:val="00A12EE8"/>
    <w:rsid w:val="00A131A4"/>
    <w:rsid w:val="00A13299"/>
    <w:rsid w:val="00A13715"/>
    <w:rsid w:val="00A13A66"/>
    <w:rsid w:val="00A13B10"/>
    <w:rsid w:val="00A13CF1"/>
    <w:rsid w:val="00A145D0"/>
    <w:rsid w:val="00A14FDE"/>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C31"/>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1F3C"/>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23"/>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8FB"/>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96"/>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1F2"/>
    <w:rsid w:val="00C0279C"/>
    <w:rsid w:val="00C02C95"/>
    <w:rsid w:val="00C02CDE"/>
    <w:rsid w:val="00C03B7B"/>
    <w:rsid w:val="00C03C30"/>
    <w:rsid w:val="00C04339"/>
    <w:rsid w:val="00C04C6C"/>
    <w:rsid w:val="00C04DE2"/>
    <w:rsid w:val="00C05395"/>
    <w:rsid w:val="00C057E0"/>
    <w:rsid w:val="00C05863"/>
    <w:rsid w:val="00C05C20"/>
    <w:rsid w:val="00C05D67"/>
    <w:rsid w:val="00C05F3E"/>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78B"/>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40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17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07F71"/>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8C5"/>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67909"/>
    <w:rsid w:val="00E7041A"/>
    <w:rsid w:val="00E705E5"/>
    <w:rsid w:val="00E708A1"/>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0FD"/>
    <w:rsid w:val="00E91139"/>
    <w:rsid w:val="00E915E1"/>
    <w:rsid w:val="00E919F0"/>
    <w:rsid w:val="00E91BF2"/>
    <w:rsid w:val="00E91DD4"/>
    <w:rsid w:val="00E91DDE"/>
    <w:rsid w:val="00E91E61"/>
    <w:rsid w:val="00E91FBB"/>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3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7A"/>
    <w:rsid w:val="00F0388F"/>
    <w:rsid w:val="00F03891"/>
    <w:rsid w:val="00F046FD"/>
    <w:rsid w:val="00F04D51"/>
    <w:rsid w:val="00F05EED"/>
    <w:rsid w:val="00F06F02"/>
    <w:rsid w:val="00F10437"/>
    <w:rsid w:val="00F10465"/>
    <w:rsid w:val="00F10780"/>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77"/>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515"/>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8FA"/>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692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HR33RHYHUWRF-4-4936</_dlc_DocId>
    <_dlc_DocIdUrl xmlns="c06861ca-3f08-4d07-bff7-bb15bac121f4">
      <Url>https://projects.qualcomm.com/sites/pentari/_layouts/15/DocIdRedir.aspx?ID=HR33RHYHUWRF-4-4936</Url>
      <Description>HR33RHYHUWRF-4-4936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8BCA52D-94F4-4FE2-B099-2DADE132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2</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13</cp:revision>
  <cp:lastPrinted>2014-11-07T05:38:00Z</cp:lastPrinted>
  <dcterms:created xsi:type="dcterms:W3CDTF">2017-06-21T07:58:00Z</dcterms:created>
  <dcterms:modified xsi:type="dcterms:W3CDTF">2017-06-23T01:15:00Z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bd310441-b42b-457c-890e-20f45484f9e0</vt:lpwstr>
  </property>
  <property fmtid="{D5CDD505-2E9C-101B-9397-08002B2CF9AE}" pid="10" name="_ReviewingToolsShownOnce">
    <vt:lpwstr/>
  </property>
</Properties>
</file>